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泉心盈196天10号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产品托管人：兴业银行股份有限公司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2025-01-01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泉心盈196天10号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C1088122000079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2022-12-27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530,305,415.56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19610B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19610A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19610B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19610A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154,241.00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2025-01-01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578,779,652.71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19610A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240,284,742.78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19610B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338,494,909.93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1.09140815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19610A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1.08982355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19610B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1.09253579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1.09140815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19610A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1.08982355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19610B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1.09253579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19610A（%）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19610B（%）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1.17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开放式产品组合底仓以中高等级信用债为主，严控信用风险，辅助中长期利率债波段交易，在平衡风险和收益的基础上，通过波段交易，增厚组合收益。上半年，组合保持中性久期水平，灵活调整组合期限结构和品种结构，力求在控制风险的基础上为客户提供更高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507,128,413.59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87.51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74,508,481.71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12.86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459,949,547.34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79.37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73,747,575.27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47,178,866.25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8.14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760,906.44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746,358.53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1,336,548.23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368,566.10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71,032,575.34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12.26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1,097.41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292.48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579,498,634.57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75,623,698.82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13.05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鑫沅鑫梅花527号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47,507,730.43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8.21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22泰安城投债01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37,225,723.84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23新国02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35,652,913.01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24广开01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30,883,721.10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22进出13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30,605,741.51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24南安01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30,383,539.73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荟煜032A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30,041,437.40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23湖北银行永续债01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27,225,731.85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24凤新01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25,300,924.66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创金合信恒利75号集合资产管理计划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23,524,844.91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4.06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787,254,244.54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19610A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389,052,770.80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19610B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398,201,473.74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530,305,415.56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-787,254,244.54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530,305,415.56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19610A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220,480,409.43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19610B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309,825,006.13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齐鲁银行股份有限公司泉心盈196天10号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376010100101576911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兴业银行济南分行营业部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6D052E4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2025-08-06T06:09:30Z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