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齐鲁银行安稳泉家2023年16号A款理财产品到期兑付公告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16号A款理财产品于2025年07月30日到期兑付。本理财计划按照产品合同规定条款进行投资运作，理财期限735天，实现年化收益率3.95%，每万元费后净收益795.41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