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齐鲁银行安稳泉家2024年28号A款理财产品到期兑付公告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28号A款理财产品于2025年07月03日到期兑付。本理财计划按照产品合同规定条款进行投资运作，理财期限310天，实现年化收益率2.95%，每万元费后净收益250.55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