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齐鲁银行鸿运财富2024年10号B款理财产品到期兑付公告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10号B款理财产品于2025年04月23日到期兑付。本理财计划按照产品合同规定条款进行投资运作，理财期限400天，实现年化收益率3.35%，每万元费后净收益367.12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2025年04月23日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