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齐鲁银行鸿运财富2024年15号H款代发客户专享理财产品到期兑付公告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15号H款代发客户专享理财产品于2025年06月19日到期兑付。本理财计划按照产品合同规定条款进行投资运作，理财期限401天，实现年化收益率3.20%，每万元费后净收益351.56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