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齐鲁银行鸿运财富2024年17号B款理财产品到期兑付公告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17号B款理财产品于2025年07月17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