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齐鲁银行鸿运财富2024年7号B款理财产品到期兑付公告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7号B款理财产品于2025年04月02日到期兑付。本理财计划按照产品合同规定条款进行投资运作，理财期限400天，实现年化收益率3.40%，每万元费后净收益372.60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